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24E" w:rsidRPr="00986621" w:rsidRDefault="00AE424E" w:rsidP="00A31CAD">
      <w:pPr>
        <w:spacing w:line="240" w:lineRule="auto"/>
        <w:jc w:val="both"/>
        <w:rPr>
          <w:rFonts w:ascii="Times New Roman" w:hAnsi="Times New Roman" w:cs="Times New Roman"/>
          <w:sz w:val="24"/>
          <w:szCs w:val="24"/>
        </w:rPr>
      </w:pPr>
    </w:p>
    <w:p w:rsidR="00AE424E" w:rsidRPr="00986621" w:rsidRDefault="00AE424E" w:rsidP="00A31CAD">
      <w:pPr>
        <w:tabs>
          <w:tab w:val="left" w:pos="1350"/>
        </w:tabs>
        <w:spacing w:line="240" w:lineRule="auto"/>
        <w:jc w:val="both"/>
        <w:rPr>
          <w:rFonts w:ascii="Times New Roman" w:hAnsi="Times New Roman" w:cs="Times New Roman"/>
          <w:sz w:val="24"/>
          <w:szCs w:val="24"/>
        </w:rPr>
      </w:pPr>
      <w:r w:rsidRPr="00986621">
        <w:rPr>
          <w:rFonts w:ascii="Times New Roman" w:hAnsi="Times New Roman" w:cs="Times New Roman"/>
          <w:sz w:val="24"/>
          <w:szCs w:val="24"/>
        </w:rPr>
        <w:tab/>
      </w:r>
    </w:p>
    <w:p w:rsidR="00AE424E" w:rsidRPr="00986621" w:rsidRDefault="00AE424E" w:rsidP="00A31CAD">
      <w:pPr>
        <w:spacing w:line="240" w:lineRule="auto"/>
        <w:jc w:val="both"/>
        <w:rPr>
          <w:rFonts w:ascii="Times New Roman" w:hAnsi="Times New Roman" w:cs="Times New Roman"/>
          <w:sz w:val="24"/>
          <w:szCs w:val="24"/>
        </w:rPr>
      </w:pPr>
    </w:p>
    <w:p w:rsidR="00AE424E" w:rsidRPr="00986621" w:rsidRDefault="00AE424E" w:rsidP="00A31CAD">
      <w:pPr>
        <w:spacing w:line="240" w:lineRule="auto"/>
        <w:jc w:val="both"/>
        <w:rPr>
          <w:rFonts w:ascii="Times New Roman" w:hAnsi="Times New Roman" w:cs="Times New Roman"/>
          <w:sz w:val="24"/>
          <w:szCs w:val="24"/>
        </w:rPr>
      </w:pPr>
    </w:p>
    <w:p w:rsidR="00AE424E" w:rsidRPr="00986621" w:rsidRDefault="00AE424E" w:rsidP="00A31CAD">
      <w:pPr>
        <w:spacing w:line="240" w:lineRule="auto"/>
        <w:jc w:val="both"/>
        <w:rPr>
          <w:rFonts w:ascii="Times New Roman" w:hAnsi="Times New Roman" w:cs="Times New Roman"/>
          <w:sz w:val="24"/>
          <w:szCs w:val="24"/>
        </w:rPr>
      </w:pPr>
    </w:p>
    <w:p w:rsidR="00AE424E" w:rsidRPr="00986621" w:rsidRDefault="00AE424E" w:rsidP="00A31CAD">
      <w:pPr>
        <w:spacing w:line="240" w:lineRule="auto"/>
        <w:jc w:val="both"/>
        <w:rPr>
          <w:rFonts w:ascii="Times New Roman" w:hAnsi="Times New Roman" w:cs="Times New Roman"/>
          <w:sz w:val="24"/>
          <w:szCs w:val="24"/>
        </w:rPr>
      </w:pPr>
    </w:p>
    <w:p w:rsidR="00AE424E" w:rsidRPr="00986621" w:rsidRDefault="00AE424E" w:rsidP="00A31CAD">
      <w:pPr>
        <w:spacing w:line="240" w:lineRule="auto"/>
        <w:jc w:val="both"/>
        <w:rPr>
          <w:rFonts w:ascii="Times New Roman" w:hAnsi="Times New Roman" w:cs="Times New Roman"/>
          <w:sz w:val="24"/>
          <w:szCs w:val="24"/>
        </w:rPr>
      </w:pPr>
    </w:p>
    <w:p w:rsidR="00AE424E" w:rsidRPr="00986621" w:rsidRDefault="00AE424E" w:rsidP="00A31CAD">
      <w:pPr>
        <w:spacing w:line="240" w:lineRule="auto"/>
        <w:jc w:val="both"/>
        <w:rPr>
          <w:rFonts w:ascii="Times New Roman" w:hAnsi="Times New Roman" w:cs="Times New Roman"/>
          <w:sz w:val="24"/>
          <w:szCs w:val="24"/>
        </w:rPr>
      </w:pPr>
    </w:p>
    <w:p w:rsidR="00AE424E" w:rsidRPr="00986621" w:rsidRDefault="00AE424E" w:rsidP="00A31CAD">
      <w:pPr>
        <w:spacing w:line="240" w:lineRule="auto"/>
        <w:jc w:val="both"/>
        <w:rPr>
          <w:rFonts w:ascii="Times New Roman" w:hAnsi="Times New Roman" w:cs="Times New Roman"/>
          <w:sz w:val="24"/>
          <w:szCs w:val="24"/>
        </w:rPr>
      </w:pPr>
    </w:p>
    <w:p w:rsidR="00AE424E" w:rsidRPr="00986621" w:rsidRDefault="00AE424E" w:rsidP="00A31CAD">
      <w:pPr>
        <w:spacing w:line="240" w:lineRule="auto"/>
        <w:jc w:val="both"/>
        <w:rPr>
          <w:rFonts w:ascii="Times New Roman" w:hAnsi="Times New Roman" w:cs="Times New Roman"/>
          <w:sz w:val="24"/>
          <w:szCs w:val="24"/>
        </w:rPr>
      </w:pPr>
    </w:p>
    <w:p w:rsidR="00AE424E" w:rsidRPr="00986621" w:rsidRDefault="00AE424E" w:rsidP="00A31CAD">
      <w:pPr>
        <w:spacing w:line="240" w:lineRule="auto"/>
        <w:jc w:val="center"/>
        <w:rPr>
          <w:rFonts w:ascii="Times New Roman" w:hAnsi="Times New Roman" w:cs="Times New Roman"/>
          <w:sz w:val="24"/>
          <w:szCs w:val="24"/>
        </w:rPr>
      </w:pPr>
      <w:r w:rsidRPr="00986621">
        <w:rPr>
          <w:rFonts w:ascii="Times New Roman" w:hAnsi="Times New Roman" w:cs="Times New Roman"/>
          <w:sz w:val="24"/>
          <w:szCs w:val="24"/>
        </w:rPr>
        <w:t>Name</w:t>
      </w:r>
    </w:p>
    <w:p w:rsidR="00AE424E" w:rsidRPr="00986621" w:rsidRDefault="00AE424E" w:rsidP="00A31CAD">
      <w:pPr>
        <w:spacing w:line="240" w:lineRule="auto"/>
        <w:jc w:val="center"/>
        <w:rPr>
          <w:rFonts w:ascii="Times New Roman" w:hAnsi="Times New Roman" w:cs="Times New Roman"/>
          <w:sz w:val="24"/>
          <w:szCs w:val="24"/>
        </w:rPr>
      </w:pPr>
      <w:r w:rsidRPr="00986621">
        <w:rPr>
          <w:rFonts w:ascii="Times New Roman" w:hAnsi="Times New Roman" w:cs="Times New Roman"/>
          <w:sz w:val="24"/>
          <w:szCs w:val="24"/>
        </w:rPr>
        <w:t>Institution</w:t>
      </w:r>
    </w:p>
    <w:p w:rsidR="00AE424E" w:rsidRPr="00986621" w:rsidRDefault="00AE424E" w:rsidP="00A31CAD">
      <w:pPr>
        <w:spacing w:line="240" w:lineRule="auto"/>
        <w:jc w:val="center"/>
        <w:rPr>
          <w:rFonts w:ascii="Times New Roman" w:hAnsi="Times New Roman" w:cs="Times New Roman"/>
          <w:sz w:val="24"/>
          <w:szCs w:val="24"/>
        </w:rPr>
      </w:pPr>
      <w:r w:rsidRPr="00986621">
        <w:rPr>
          <w:rFonts w:ascii="Times New Roman" w:hAnsi="Times New Roman" w:cs="Times New Roman"/>
          <w:sz w:val="24"/>
          <w:szCs w:val="24"/>
        </w:rPr>
        <w:t>Date</w:t>
      </w:r>
    </w:p>
    <w:p w:rsidR="00AE424E" w:rsidRPr="00986621" w:rsidRDefault="00AE424E" w:rsidP="00A31CAD">
      <w:pPr>
        <w:spacing w:line="240" w:lineRule="auto"/>
        <w:jc w:val="both"/>
        <w:rPr>
          <w:rFonts w:ascii="Times New Roman" w:hAnsi="Times New Roman" w:cs="Times New Roman"/>
          <w:sz w:val="24"/>
          <w:szCs w:val="24"/>
        </w:rPr>
      </w:pPr>
      <w:r w:rsidRPr="00986621">
        <w:rPr>
          <w:rFonts w:ascii="Times New Roman" w:hAnsi="Times New Roman" w:cs="Times New Roman"/>
          <w:sz w:val="24"/>
          <w:szCs w:val="24"/>
        </w:rPr>
        <w:t>Article review: Monitoring, Assessing, and Responding to Suicide Risk in Clinical Research</w:t>
      </w:r>
    </w:p>
    <w:p w:rsidR="00AE424E" w:rsidRPr="00986621" w:rsidRDefault="00AE424E" w:rsidP="00A31CAD">
      <w:pPr>
        <w:spacing w:line="240" w:lineRule="auto"/>
        <w:jc w:val="center"/>
        <w:rPr>
          <w:rFonts w:ascii="Times New Roman" w:hAnsi="Times New Roman" w:cs="Times New Roman"/>
          <w:sz w:val="24"/>
          <w:szCs w:val="24"/>
        </w:rPr>
      </w:pPr>
    </w:p>
    <w:p w:rsidR="00AE424E" w:rsidRPr="00986621" w:rsidRDefault="00AE424E" w:rsidP="00A31CAD">
      <w:pPr>
        <w:spacing w:line="240" w:lineRule="auto"/>
        <w:jc w:val="center"/>
        <w:rPr>
          <w:rFonts w:ascii="Times New Roman" w:hAnsi="Times New Roman" w:cs="Times New Roman"/>
          <w:sz w:val="24"/>
          <w:szCs w:val="24"/>
        </w:rPr>
      </w:pPr>
    </w:p>
    <w:p w:rsidR="00AE424E" w:rsidRPr="00986621" w:rsidRDefault="00AE424E" w:rsidP="00A31CAD">
      <w:pPr>
        <w:spacing w:line="240" w:lineRule="auto"/>
        <w:jc w:val="center"/>
        <w:rPr>
          <w:rFonts w:ascii="Times New Roman" w:hAnsi="Times New Roman" w:cs="Times New Roman"/>
          <w:sz w:val="24"/>
          <w:szCs w:val="24"/>
        </w:rPr>
      </w:pPr>
    </w:p>
    <w:p w:rsidR="00AE424E" w:rsidRPr="00986621" w:rsidRDefault="00AE424E" w:rsidP="00A31CAD">
      <w:pPr>
        <w:spacing w:line="240" w:lineRule="auto"/>
        <w:jc w:val="center"/>
        <w:rPr>
          <w:rFonts w:ascii="Times New Roman" w:hAnsi="Times New Roman" w:cs="Times New Roman"/>
          <w:sz w:val="24"/>
          <w:szCs w:val="24"/>
        </w:rPr>
      </w:pPr>
    </w:p>
    <w:p w:rsidR="00AE424E" w:rsidRPr="00986621" w:rsidRDefault="00AE424E" w:rsidP="00A31CAD">
      <w:pPr>
        <w:spacing w:line="240" w:lineRule="auto"/>
        <w:jc w:val="center"/>
        <w:rPr>
          <w:rFonts w:ascii="Times New Roman" w:hAnsi="Times New Roman" w:cs="Times New Roman"/>
          <w:sz w:val="24"/>
          <w:szCs w:val="24"/>
        </w:rPr>
      </w:pPr>
    </w:p>
    <w:p w:rsidR="00AE424E" w:rsidRPr="00986621" w:rsidRDefault="00AE424E" w:rsidP="00A31CAD">
      <w:pPr>
        <w:spacing w:line="240" w:lineRule="auto"/>
        <w:jc w:val="center"/>
        <w:rPr>
          <w:rFonts w:ascii="Times New Roman" w:hAnsi="Times New Roman" w:cs="Times New Roman"/>
          <w:sz w:val="24"/>
          <w:szCs w:val="24"/>
        </w:rPr>
      </w:pPr>
    </w:p>
    <w:p w:rsidR="00AE424E" w:rsidRPr="00986621" w:rsidRDefault="00AE424E" w:rsidP="00A31CAD">
      <w:pPr>
        <w:spacing w:line="240" w:lineRule="auto"/>
        <w:jc w:val="center"/>
        <w:rPr>
          <w:rFonts w:ascii="Times New Roman" w:hAnsi="Times New Roman" w:cs="Times New Roman"/>
          <w:sz w:val="24"/>
          <w:szCs w:val="24"/>
        </w:rPr>
      </w:pPr>
    </w:p>
    <w:p w:rsidR="00AE424E" w:rsidRPr="00986621" w:rsidRDefault="00AE424E" w:rsidP="00A31CAD">
      <w:pPr>
        <w:spacing w:line="240" w:lineRule="auto"/>
        <w:jc w:val="center"/>
        <w:rPr>
          <w:rFonts w:ascii="Times New Roman" w:hAnsi="Times New Roman" w:cs="Times New Roman"/>
          <w:sz w:val="24"/>
          <w:szCs w:val="24"/>
        </w:rPr>
      </w:pPr>
    </w:p>
    <w:p w:rsidR="00AE424E" w:rsidRPr="00986621" w:rsidRDefault="00AE424E" w:rsidP="00A31CAD">
      <w:pPr>
        <w:spacing w:line="240" w:lineRule="auto"/>
        <w:jc w:val="center"/>
        <w:rPr>
          <w:rFonts w:ascii="Times New Roman" w:hAnsi="Times New Roman" w:cs="Times New Roman"/>
          <w:sz w:val="24"/>
          <w:szCs w:val="24"/>
        </w:rPr>
      </w:pPr>
    </w:p>
    <w:p w:rsidR="00AE424E" w:rsidRPr="00986621" w:rsidRDefault="00AE424E" w:rsidP="00A31CAD">
      <w:pPr>
        <w:spacing w:line="240" w:lineRule="auto"/>
        <w:jc w:val="center"/>
        <w:rPr>
          <w:rFonts w:ascii="Times New Roman" w:hAnsi="Times New Roman" w:cs="Times New Roman"/>
          <w:sz w:val="24"/>
          <w:szCs w:val="24"/>
        </w:rPr>
      </w:pPr>
    </w:p>
    <w:p w:rsidR="00AE424E" w:rsidRPr="00986621" w:rsidRDefault="00AE424E" w:rsidP="00A31CAD">
      <w:pPr>
        <w:spacing w:line="240" w:lineRule="auto"/>
        <w:jc w:val="center"/>
        <w:rPr>
          <w:rFonts w:ascii="Times New Roman" w:hAnsi="Times New Roman" w:cs="Times New Roman"/>
          <w:sz w:val="24"/>
          <w:szCs w:val="24"/>
        </w:rPr>
      </w:pPr>
    </w:p>
    <w:p w:rsidR="00AE424E" w:rsidRPr="00986621" w:rsidRDefault="00AE424E" w:rsidP="00A31CAD">
      <w:pPr>
        <w:spacing w:line="240" w:lineRule="auto"/>
        <w:jc w:val="center"/>
        <w:rPr>
          <w:rFonts w:ascii="Times New Roman" w:hAnsi="Times New Roman" w:cs="Times New Roman"/>
          <w:sz w:val="24"/>
          <w:szCs w:val="24"/>
        </w:rPr>
      </w:pPr>
    </w:p>
    <w:p w:rsidR="00AE424E" w:rsidRPr="00986621" w:rsidRDefault="00AE424E" w:rsidP="00A31CAD">
      <w:pPr>
        <w:spacing w:line="240" w:lineRule="auto"/>
        <w:jc w:val="center"/>
        <w:rPr>
          <w:rFonts w:ascii="Times New Roman" w:hAnsi="Times New Roman" w:cs="Times New Roman"/>
          <w:sz w:val="24"/>
          <w:szCs w:val="24"/>
        </w:rPr>
      </w:pPr>
    </w:p>
    <w:p w:rsidR="00AE424E" w:rsidRPr="00986621" w:rsidRDefault="00AE424E" w:rsidP="00A31CAD">
      <w:pPr>
        <w:spacing w:line="240" w:lineRule="auto"/>
        <w:jc w:val="center"/>
        <w:rPr>
          <w:rFonts w:ascii="Times New Roman" w:hAnsi="Times New Roman" w:cs="Times New Roman"/>
          <w:sz w:val="24"/>
          <w:szCs w:val="24"/>
        </w:rPr>
      </w:pPr>
    </w:p>
    <w:p w:rsidR="00AE424E" w:rsidRPr="00986621" w:rsidRDefault="00AE424E" w:rsidP="00A31CAD">
      <w:pPr>
        <w:spacing w:line="240" w:lineRule="auto"/>
        <w:jc w:val="center"/>
        <w:rPr>
          <w:rFonts w:ascii="Times New Roman" w:hAnsi="Times New Roman" w:cs="Times New Roman"/>
          <w:sz w:val="24"/>
          <w:szCs w:val="24"/>
        </w:rPr>
      </w:pPr>
    </w:p>
    <w:p w:rsidR="00AE424E" w:rsidRPr="00986621" w:rsidRDefault="00AE424E" w:rsidP="00A31CAD">
      <w:pPr>
        <w:spacing w:line="240" w:lineRule="auto"/>
        <w:jc w:val="both"/>
        <w:rPr>
          <w:rFonts w:ascii="Times New Roman" w:hAnsi="Times New Roman" w:cs="Times New Roman"/>
          <w:sz w:val="24"/>
          <w:szCs w:val="24"/>
        </w:rPr>
      </w:pPr>
    </w:p>
    <w:p w:rsidR="000D5B6A" w:rsidRPr="00986621" w:rsidRDefault="000D5B6A" w:rsidP="00A31CAD">
      <w:pPr>
        <w:spacing w:line="240" w:lineRule="auto"/>
        <w:jc w:val="both"/>
        <w:rPr>
          <w:rFonts w:ascii="Times New Roman" w:hAnsi="Times New Roman" w:cs="Times New Roman"/>
          <w:sz w:val="24"/>
          <w:szCs w:val="24"/>
        </w:rPr>
      </w:pPr>
      <w:r w:rsidRPr="00986621">
        <w:rPr>
          <w:rFonts w:ascii="Times New Roman" w:hAnsi="Times New Roman" w:cs="Times New Roman"/>
          <w:sz w:val="24"/>
          <w:szCs w:val="24"/>
        </w:rPr>
        <w:lastRenderedPageBreak/>
        <w:t xml:space="preserve">Article review: </w:t>
      </w:r>
      <w:r w:rsidRPr="00986621">
        <w:rPr>
          <w:rFonts w:ascii="Times New Roman" w:hAnsi="Times New Roman" w:cs="Times New Roman"/>
          <w:sz w:val="24"/>
          <w:szCs w:val="24"/>
        </w:rPr>
        <w:t>Monitoring, Assessing, and Responding to Suicide Risk in Clinical Research</w:t>
      </w:r>
    </w:p>
    <w:p w:rsidR="000D5B6A" w:rsidRPr="00986621" w:rsidRDefault="00C9534B" w:rsidP="00A31CAD">
      <w:pPr>
        <w:spacing w:line="240" w:lineRule="auto"/>
        <w:jc w:val="both"/>
        <w:rPr>
          <w:rFonts w:ascii="Times New Roman" w:hAnsi="Times New Roman" w:cs="Times New Roman"/>
          <w:sz w:val="24"/>
          <w:szCs w:val="24"/>
        </w:rPr>
      </w:pPr>
      <w:r w:rsidRPr="00986621">
        <w:rPr>
          <w:rFonts w:ascii="Times New Roman" w:hAnsi="Times New Roman" w:cs="Times New Roman"/>
          <w:sz w:val="24"/>
          <w:szCs w:val="24"/>
        </w:rPr>
        <w:t>Article</w:t>
      </w:r>
      <w:r w:rsidR="000D5B6A" w:rsidRPr="00986621">
        <w:rPr>
          <w:rFonts w:ascii="Times New Roman" w:hAnsi="Times New Roman" w:cs="Times New Roman"/>
          <w:sz w:val="24"/>
          <w:szCs w:val="24"/>
        </w:rPr>
        <w:t xml:space="preserve"> summary</w:t>
      </w:r>
    </w:p>
    <w:p w:rsidR="00A31CAD" w:rsidRPr="00986621" w:rsidRDefault="000D5B6A" w:rsidP="00A31CAD">
      <w:pPr>
        <w:spacing w:line="240" w:lineRule="auto"/>
        <w:jc w:val="both"/>
        <w:rPr>
          <w:rFonts w:ascii="Times New Roman" w:hAnsi="Times New Roman" w:cs="Times New Roman"/>
          <w:sz w:val="24"/>
          <w:szCs w:val="24"/>
        </w:rPr>
      </w:pPr>
      <w:r w:rsidRPr="00986621">
        <w:rPr>
          <w:rFonts w:ascii="Times New Roman" w:hAnsi="Times New Roman" w:cs="Times New Roman"/>
          <w:sz w:val="24"/>
          <w:szCs w:val="24"/>
        </w:rPr>
        <w:t>The article discusses the approaches to</w:t>
      </w:r>
      <w:r w:rsidR="008140E5" w:rsidRPr="00986621">
        <w:rPr>
          <w:rFonts w:ascii="Times New Roman" w:hAnsi="Times New Roman" w:cs="Times New Roman"/>
          <w:sz w:val="24"/>
          <w:szCs w:val="24"/>
        </w:rPr>
        <w:t xml:space="preserve"> monitoring, assessing and repor</w:t>
      </w:r>
      <w:r w:rsidRPr="00986621">
        <w:rPr>
          <w:rFonts w:ascii="Times New Roman" w:hAnsi="Times New Roman" w:cs="Times New Roman"/>
          <w:sz w:val="24"/>
          <w:szCs w:val="24"/>
        </w:rPr>
        <w:t xml:space="preserve">ting suicide risk. According to the authors, suicide risk investigators should follow specific guidelines in the </w:t>
      </w:r>
      <w:r w:rsidR="00C9534B" w:rsidRPr="00986621">
        <w:rPr>
          <w:rFonts w:ascii="Times New Roman" w:hAnsi="Times New Roman" w:cs="Times New Roman"/>
          <w:sz w:val="24"/>
          <w:szCs w:val="24"/>
        </w:rPr>
        <w:t>process</w:t>
      </w:r>
      <w:r w:rsidRPr="00986621">
        <w:rPr>
          <w:rFonts w:ascii="Times New Roman" w:hAnsi="Times New Roman" w:cs="Times New Roman"/>
          <w:sz w:val="24"/>
          <w:szCs w:val="24"/>
        </w:rPr>
        <w:t xml:space="preserve"> of monitoring, assessing and reporting suicide risk. This depends on the study sample. The study samples under consideration for the purposes of the study are clinical and non-clinical samples. Non</w:t>
      </w:r>
      <w:r w:rsidR="00A31CAD" w:rsidRPr="00986621">
        <w:rPr>
          <w:rFonts w:ascii="Times New Roman" w:hAnsi="Times New Roman" w:cs="Times New Roman"/>
          <w:sz w:val="24"/>
          <w:szCs w:val="24"/>
        </w:rPr>
        <w:t>-</w:t>
      </w:r>
      <w:r w:rsidRPr="00986621">
        <w:rPr>
          <w:rFonts w:ascii="Times New Roman" w:hAnsi="Times New Roman" w:cs="Times New Roman"/>
          <w:sz w:val="24"/>
          <w:szCs w:val="24"/>
        </w:rPr>
        <w:t>clinical samples include c</w:t>
      </w:r>
      <w:r w:rsidR="00C9534B" w:rsidRPr="00986621">
        <w:rPr>
          <w:rFonts w:ascii="Times New Roman" w:hAnsi="Times New Roman" w:cs="Times New Roman"/>
          <w:sz w:val="24"/>
          <w:szCs w:val="24"/>
        </w:rPr>
        <w:t>ollege students, community sampl</w:t>
      </w:r>
      <w:r w:rsidRPr="00986621">
        <w:rPr>
          <w:rFonts w:ascii="Times New Roman" w:hAnsi="Times New Roman" w:cs="Times New Roman"/>
          <w:sz w:val="24"/>
          <w:szCs w:val="24"/>
        </w:rPr>
        <w:t>es etc. when using these samples, it is important to consider</w:t>
      </w:r>
      <w:r w:rsidR="00A31CAD" w:rsidRPr="00986621">
        <w:rPr>
          <w:rFonts w:ascii="Times New Roman" w:hAnsi="Times New Roman" w:cs="Times New Roman"/>
          <w:sz w:val="24"/>
          <w:szCs w:val="24"/>
        </w:rPr>
        <w:t xml:space="preserve"> whether</w:t>
      </w:r>
      <w:r w:rsidRPr="00986621">
        <w:rPr>
          <w:rFonts w:ascii="Times New Roman" w:hAnsi="Times New Roman" w:cs="Times New Roman"/>
          <w:sz w:val="24"/>
          <w:szCs w:val="24"/>
        </w:rPr>
        <w:t xml:space="preserve"> the suicide-related outcomes are critical for the research question. </w:t>
      </w:r>
      <w:r w:rsidR="001209C2" w:rsidRPr="00986621">
        <w:rPr>
          <w:rFonts w:ascii="Times New Roman" w:hAnsi="Times New Roman" w:cs="Times New Roman"/>
          <w:sz w:val="24"/>
          <w:szCs w:val="24"/>
        </w:rPr>
        <w:t xml:space="preserve">Feedback from university review boards influence whether the researcher will assess for suicide as some IRBs reluctantly approve research into suicide related cases for their institutions. For clinical samples, different issues arise since monitoring and assessing suicide is important </w:t>
      </w:r>
      <w:r w:rsidR="00C9534B" w:rsidRPr="00986621">
        <w:rPr>
          <w:rFonts w:ascii="Times New Roman" w:hAnsi="Times New Roman" w:cs="Times New Roman"/>
          <w:sz w:val="24"/>
          <w:szCs w:val="24"/>
        </w:rPr>
        <w:t>regardless</w:t>
      </w:r>
      <w:r w:rsidR="001209C2" w:rsidRPr="00986621">
        <w:rPr>
          <w:rFonts w:ascii="Times New Roman" w:hAnsi="Times New Roman" w:cs="Times New Roman"/>
          <w:sz w:val="24"/>
          <w:szCs w:val="24"/>
        </w:rPr>
        <w:t xml:space="preserve"> of the targeted psychiatric disorder. The authors recommend that participants recruited from inpatient and outpatient settings be chosen regardles</w:t>
      </w:r>
      <w:r w:rsidR="006B527E" w:rsidRPr="00986621">
        <w:rPr>
          <w:rFonts w:ascii="Times New Roman" w:hAnsi="Times New Roman" w:cs="Times New Roman"/>
          <w:sz w:val="24"/>
          <w:szCs w:val="24"/>
        </w:rPr>
        <w:t xml:space="preserve">s of their suicide history. The </w:t>
      </w:r>
      <w:r w:rsidR="00C9534B" w:rsidRPr="00986621">
        <w:rPr>
          <w:rFonts w:ascii="Times New Roman" w:hAnsi="Times New Roman" w:cs="Times New Roman"/>
          <w:sz w:val="24"/>
          <w:szCs w:val="24"/>
        </w:rPr>
        <w:t>authors</w:t>
      </w:r>
      <w:r w:rsidR="006B527E" w:rsidRPr="00986621">
        <w:rPr>
          <w:rFonts w:ascii="Times New Roman" w:hAnsi="Times New Roman" w:cs="Times New Roman"/>
          <w:sz w:val="24"/>
          <w:szCs w:val="24"/>
        </w:rPr>
        <w:t xml:space="preserve"> state that it is important to assess suicide risk during study contacts even as the pa</w:t>
      </w:r>
      <w:r w:rsidR="00AE424E" w:rsidRPr="00986621">
        <w:rPr>
          <w:rFonts w:ascii="Times New Roman" w:hAnsi="Times New Roman" w:cs="Times New Roman"/>
          <w:sz w:val="24"/>
          <w:szCs w:val="24"/>
        </w:rPr>
        <w:t>rticipants stay at the hospital</w:t>
      </w:r>
      <w:r w:rsidR="00A31CAD" w:rsidRPr="00986621">
        <w:rPr>
          <w:rFonts w:ascii="Times New Roman" w:hAnsi="Times New Roman" w:cs="Times New Roman"/>
          <w:sz w:val="24"/>
          <w:szCs w:val="24"/>
        </w:rPr>
        <w:t xml:space="preserve">. </w:t>
      </w:r>
      <w:proofErr w:type="spellStart"/>
      <w:r w:rsidR="00A31CAD" w:rsidRPr="00986621">
        <w:rPr>
          <w:rFonts w:ascii="Times New Roman" w:hAnsi="Times New Roman" w:cs="Times New Roman"/>
          <w:sz w:val="24"/>
          <w:szCs w:val="24"/>
        </w:rPr>
        <w:t>Schatten</w:t>
      </w:r>
      <w:proofErr w:type="spellEnd"/>
      <w:r w:rsidR="00A31CAD" w:rsidRPr="00986621">
        <w:rPr>
          <w:rFonts w:ascii="Times New Roman" w:hAnsi="Times New Roman" w:cs="Times New Roman"/>
          <w:sz w:val="24"/>
          <w:szCs w:val="24"/>
        </w:rPr>
        <w:t xml:space="preserve"> &amp; </w:t>
      </w:r>
      <w:proofErr w:type="spellStart"/>
      <w:r w:rsidR="00A31CAD" w:rsidRPr="00986621">
        <w:rPr>
          <w:rFonts w:ascii="Times New Roman" w:hAnsi="Times New Roman" w:cs="Times New Roman"/>
          <w:sz w:val="24"/>
          <w:szCs w:val="24"/>
        </w:rPr>
        <w:t>G</w:t>
      </w:r>
      <w:r w:rsidR="00A31CAD" w:rsidRPr="00986621">
        <w:rPr>
          <w:rFonts w:ascii="Times New Roman" w:hAnsi="Times New Roman" w:cs="Times New Roman"/>
          <w:sz w:val="24"/>
          <w:szCs w:val="24"/>
        </w:rPr>
        <w:t>audiano</w:t>
      </w:r>
      <w:proofErr w:type="spellEnd"/>
      <w:r w:rsidR="00A31CAD" w:rsidRPr="00986621">
        <w:rPr>
          <w:rFonts w:ascii="Times New Roman" w:hAnsi="Times New Roman" w:cs="Times New Roman"/>
          <w:sz w:val="24"/>
          <w:szCs w:val="24"/>
        </w:rPr>
        <w:t xml:space="preserve"> </w:t>
      </w:r>
      <w:r w:rsidR="00A31CAD" w:rsidRPr="00986621">
        <w:rPr>
          <w:rFonts w:ascii="Times New Roman" w:hAnsi="Times New Roman" w:cs="Times New Roman"/>
          <w:sz w:val="24"/>
          <w:szCs w:val="24"/>
        </w:rPr>
        <w:t>(</w:t>
      </w:r>
      <w:r w:rsidR="00A31CAD" w:rsidRPr="00986621">
        <w:rPr>
          <w:rFonts w:ascii="Times New Roman" w:hAnsi="Times New Roman" w:cs="Times New Roman"/>
          <w:sz w:val="24"/>
          <w:szCs w:val="24"/>
        </w:rPr>
        <w:t>2020)</w:t>
      </w:r>
      <w:r w:rsidR="00A31CAD" w:rsidRPr="00986621">
        <w:rPr>
          <w:rFonts w:ascii="Times New Roman" w:hAnsi="Times New Roman" w:cs="Times New Roman"/>
          <w:sz w:val="24"/>
          <w:szCs w:val="24"/>
        </w:rPr>
        <w:t xml:space="preserve"> highlight</w:t>
      </w:r>
      <w:r w:rsidR="006B527E" w:rsidRPr="00986621">
        <w:rPr>
          <w:rFonts w:ascii="Times New Roman" w:hAnsi="Times New Roman" w:cs="Times New Roman"/>
          <w:sz w:val="24"/>
          <w:szCs w:val="24"/>
        </w:rPr>
        <w:t xml:space="preserve"> that the researchers can use clinician-administered interviews, self-reports and ecological momentary assessment (EMA) as suitable study methods. </w:t>
      </w:r>
    </w:p>
    <w:p w:rsidR="006B527E" w:rsidRPr="00986621" w:rsidRDefault="006B527E" w:rsidP="00A31CAD">
      <w:pPr>
        <w:spacing w:line="240" w:lineRule="auto"/>
        <w:jc w:val="both"/>
        <w:rPr>
          <w:rFonts w:ascii="Times New Roman" w:hAnsi="Times New Roman" w:cs="Times New Roman"/>
          <w:sz w:val="24"/>
          <w:szCs w:val="24"/>
        </w:rPr>
      </w:pPr>
      <w:r w:rsidRPr="00986621">
        <w:rPr>
          <w:rFonts w:ascii="Times New Roman" w:hAnsi="Times New Roman" w:cs="Times New Roman"/>
          <w:sz w:val="24"/>
          <w:szCs w:val="24"/>
        </w:rPr>
        <w:t xml:space="preserve">The article also </w:t>
      </w:r>
      <w:r w:rsidR="00601F35" w:rsidRPr="00986621">
        <w:rPr>
          <w:rFonts w:ascii="Times New Roman" w:hAnsi="Times New Roman" w:cs="Times New Roman"/>
          <w:sz w:val="24"/>
          <w:szCs w:val="24"/>
        </w:rPr>
        <w:t xml:space="preserve">highlights the importance of training and supervision of research assistants. According </w:t>
      </w:r>
      <w:r w:rsidR="00A31CAD" w:rsidRPr="00986621">
        <w:rPr>
          <w:rFonts w:ascii="Times New Roman" w:hAnsi="Times New Roman" w:cs="Times New Roman"/>
          <w:sz w:val="24"/>
          <w:szCs w:val="24"/>
        </w:rPr>
        <w:t xml:space="preserve">to </w:t>
      </w:r>
      <w:proofErr w:type="spellStart"/>
      <w:r w:rsidR="00A31CAD" w:rsidRPr="00986621">
        <w:rPr>
          <w:rFonts w:ascii="Times New Roman" w:hAnsi="Times New Roman" w:cs="Times New Roman"/>
          <w:sz w:val="24"/>
          <w:szCs w:val="24"/>
        </w:rPr>
        <w:t>Schatten</w:t>
      </w:r>
      <w:proofErr w:type="spellEnd"/>
      <w:r w:rsidR="00A31CAD" w:rsidRPr="00986621">
        <w:rPr>
          <w:rFonts w:ascii="Times New Roman" w:hAnsi="Times New Roman" w:cs="Times New Roman"/>
          <w:sz w:val="24"/>
          <w:szCs w:val="24"/>
        </w:rPr>
        <w:t xml:space="preserve"> </w:t>
      </w:r>
      <w:r w:rsidR="00A31CAD" w:rsidRPr="00986621">
        <w:rPr>
          <w:rFonts w:ascii="Times New Roman" w:hAnsi="Times New Roman" w:cs="Times New Roman"/>
          <w:sz w:val="24"/>
          <w:szCs w:val="24"/>
        </w:rPr>
        <w:t xml:space="preserve">&amp; </w:t>
      </w:r>
      <w:proofErr w:type="spellStart"/>
      <w:r w:rsidR="00A31CAD" w:rsidRPr="00986621">
        <w:rPr>
          <w:rFonts w:ascii="Times New Roman" w:hAnsi="Times New Roman" w:cs="Times New Roman"/>
          <w:sz w:val="24"/>
          <w:szCs w:val="24"/>
        </w:rPr>
        <w:t>Gaudiano</w:t>
      </w:r>
      <w:proofErr w:type="spellEnd"/>
      <w:r w:rsidR="00A31CAD" w:rsidRPr="00986621">
        <w:rPr>
          <w:rFonts w:ascii="Times New Roman" w:hAnsi="Times New Roman" w:cs="Times New Roman"/>
          <w:sz w:val="24"/>
          <w:szCs w:val="24"/>
        </w:rPr>
        <w:t xml:space="preserve"> (</w:t>
      </w:r>
      <w:r w:rsidR="00A31CAD" w:rsidRPr="00986621">
        <w:rPr>
          <w:rFonts w:ascii="Times New Roman" w:hAnsi="Times New Roman" w:cs="Times New Roman"/>
          <w:sz w:val="24"/>
          <w:szCs w:val="24"/>
        </w:rPr>
        <w:t>2020)</w:t>
      </w:r>
      <w:r w:rsidR="00601F35" w:rsidRPr="00986621">
        <w:rPr>
          <w:rFonts w:ascii="Times New Roman" w:hAnsi="Times New Roman" w:cs="Times New Roman"/>
          <w:sz w:val="24"/>
          <w:szCs w:val="24"/>
        </w:rPr>
        <w:t>, majority of the mostly used suicide risk-screening measures are means</w:t>
      </w:r>
      <w:r w:rsidR="00A31CAD" w:rsidRPr="00986621">
        <w:rPr>
          <w:rFonts w:ascii="Times New Roman" w:hAnsi="Times New Roman" w:cs="Times New Roman"/>
          <w:sz w:val="24"/>
          <w:szCs w:val="24"/>
        </w:rPr>
        <w:t xml:space="preserve"> to be used by non-clinician and therefore should be trained and supervised</w:t>
      </w:r>
      <w:r w:rsidR="00601F35" w:rsidRPr="00986621">
        <w:rPr>
          <w:rFonts w:ascii="Times New Roman" w:hAnsi="Times New Roman" w:cs="Times New Roman"/>
          <w:sz w:val="24"/>
          <w:szCs w:val="24"/>
        </w:rPr>
        <w:t xml:space="preserve">. The assessments are sensitive in nature and the implication of positive screening is big and therefore there is need to have licensed clinicians to accompany research assistants. According to the authors, response to suicide risk may require one of more of three actions which include escort or transport arrangement for participant to the local emergency department, </w:t>
      </w:r>
      <w:r w:rsidR="00C9534B" w:rsidRPr="00986621">
        <w:rPr>
          <w:rFonts w:ascii="Times New Roman" w:hAnsi="Times New Roman" w:cs="Times New Roman"/>
          <w:sz w:val="24"/>
          <w:szCs w:val="24"/>
        </w:rPr>
        <w:t xml:space="preserve">contacting a close friend or family member for assistance to monitor the person or transport them to hospital and contacting the outpatient medical team to alert them of the risk. </w:t>
      </w:r>
    </w:p>
    <w:p w:rsidR="000D5B6A" w:rsidRPr="00986621" w:rsidRDefault="00C9534B" w:rsidP="00A31CAD">
      <w:pPr>
        <w:spacing w:line="240" w:lineRule="auto"/>
        <w:jc w:val="both"/>
        <w:rPr>
          <w:rFonts w:ascii="Times New Roman" w:hAnsi="Times New Roman" w:cs="Times New Roman"/>
          <w:sz w:val="24"/>
          <w:szCs w:val="24"/>
        </w:rPr>
      </w:pPr>
      <w:r w:rsidRPr="00986621">
        <w:rPr>
          <w:rFonts w:ascii="Times New Roman" w:hAnsi="Times New Roman" w:cs="Times New Roman"/>
          <w:sz w:val="24"/>
          <w:szCs w:val="24"/>
        </w:rPr>
        <w:t>Relevance of the article to the course</w:t>
      </w:r>
    </w:p>
    <w:p w:rsidR="00C9534B" w:rsidRPr="00986621" w:rsidRDefault="00C9534B" w:rsidP="00A31CAD">
      <w:pPr>
        <w:spacing w:line="240" w:lineRule="auto"/>
        <w:jc w:val="both"/>
        <w:rPr>
          <w:rFonts w:ascii="Times New Roman" w:hAnsi="Times New Roman" w:cs="Times New Roman"/>
          <w:sz w:val="24"/>
          <w:szCs w:val="24"/>
        </w:rPr>
      </w:pPr>
      <w:r w:rsidRPr="00986621">
        <w:rPr>
          <w:rFonts w:ascii="Times New Roman" w:hAnsi="Times New Roman" w:cs="Times New Roman"/>
          <w:sz w:val="24"/>
          <w:szCs w:val="24"/>
        </w:rPr>
        <w:t xml:space="preserve">The article relates to chapter on depressive disorders, bipolar disorders and suicide. Suicide is </w:t>
      </w:r>
      <w:r w:rsidR="008140E5" w:rsidRPr="00986621">
        <w:rPr>
          <w:rFonts w:ascii="Times New Roman" w:hAnsi="Times New Roman" w:cs="Times New Roman"/>
          <w:sz w:val="24"/>
          <w:szCs w:val="24"/>
        </w:rPr>
        <w:t xml:space="preserve">as a result of mental disturbance. Depressive and bipolar disorders lead to suicide and therefore the article helps to determine approaches in monitoring, assessing and reporting suicide risk associated with bipolar and depressive disorders. Slide 21 highlights suicide as one of the cognitive symptoms of the mood disorders. Slide 44 highlights suicide as second leading cause of death among bipolar disorder patients. Slide 75-80 discusses treatment of </w:t>
      </w:r>
      <w:r w:rsidR="00955F0A" w:rsidRPr="00986621">
        <w:rPr>
          <w:rFonts w:ascii="Times New Roman" w:hAnsi="Times New Roman" w:cs="Times New Roman"/>
          <w:sz w:val="24"/>
          <w:szCs w:val="24"/>
        </w:rPr>
        <w:t>depress</w:t>
      </w:r>
      <w:r w:rsidR="00955F0A" w:rsidRPr="00986621">
        <w:rPr>
          <w:rFonts w:ascii="Times New Roman" w:hAnsi="Times New Roman" w:cs="Times New Roman"/>
          <w:sz w:val="24"/>
          <w:szCs w:val="24"/>
        </w:rPr>
        <w:t xml:space="preserve">ive disorders, bipolar disorder patients during which the research </w:t>
      </w:r>
      <w:bookmarkStart w:id="0" w:name="_GoBack"/>
      <w:bookmarkEnd w:id="0"/>
      <w:r w:rsidR="00955F0A" w:rsidRPr="00986621">
        <w:rPr>
          <w:rFonts w:ascii="Times New Roman" w:hAnsi="Times New Roman" w:cs="Times New Roman"/>
          <w:sz w:val="24"/>
          <w:szCs w:val="24"/>
        </w:rPr>
        <w:t xml:space="preserve">methodology from the article can be administered. Slide 88-92 discuss results from suicide studies which is an application of research methodologies of the article. </w:t>
      </w:r>
    </w:p>
    <w:p w:rsidR="00955F0A" w:rsidRPr="00986621" w:rsidRDefault="00955F0A" w:rsidP="00A31CAD">
      <w:pPr>
        <w:spacing w:line="240" w:lineRule="auto"/>
        <w:jc w:val="both"/>
        <w:rPr>
          <w:rFonts w:ascii="Times New Roman" w:hAnsi="Times New Roman" w:cs="Times New Roman"/>
          <w:color w:val="1D1D1D"/>
          <w:sz w:val="24"/>
          <w:szCs w:val="24"/>
          <w:shd w:val="clear" w:color="auto" w:fill="FFFFFF"/>
        </w:rPr>
      </w:pPr>
      <w:r w:rsidRPr="00986621">
        <w:rPr>
          <w:rFonts w:ascii="Times New Roman" w:hAnsi="Times New Roman" w:cs="Times New Roman"/>
          <w:color w:val="1D1D1D"/>
          <w:sz w:val="24"/>
          <w:szCs w:val="24"/>
          <w:shd w:val="clear" w:color="auto" w:fill="FFFFFF"/>
        </w:rPr>
        <w:t>Relevance</w:t>
      </w:r>
      <w:r w:rsidRPr="00986621">
        <w:rPr>
          <w:rFonts w:ascii="Times New Roman" w:hAnsi="Times New Roman" w:cs="Times New Roman"/>
          <w:color w:val="1D1D1D"/>
          <w:sz w:val="24"/>
          <w:szCs w:val="24"/>
          <w:shd w:val="clear" w:color="auto" w:fill="FFFFFF"/>
        </w:rPr>
        <w:t xml:space="preserve"> of the article to the field of psychology</w:t>
      </w:r>
    </w:p>
    <w:p w:rsidR="00955F0A" w:rsidRPr="00986621" w:rsidRDefault="00955F0A" w:rsidP="00A31CAD">
      <w:pPr>
        <w:spacing w:line="240" w:lineRule="auto"/>
        <w:jc w:val="both"/>
        <w:rPr>
          <w:rFonts w:ascii="Times New Roman" w:hAnsi="Times New Roman" w:cs="Times New Roman"/>
          <w:color w:val="1D1D1D"/>
          <w:sz w:val="24"/>
          <w:szCs w:val="24"/>
          <w:shd w:val="clear" w:color="auto" w:fill="FFFFFF"/>
        </w:rPr>
      </w:pPr>
      <w:r w:rsidRPr="00986621">
        <w:rPr>
          <w:rFonts w:ascii="Times New Roman" w:hAnsi="Times New Roman" w:cs="Times New Roman"/>
          <w:color w:val="1D1D1D"/>
          <w:sz w:val="24"/>
          <w:szCs w:val="24"/>
          <w:shd w:val="clear" w:color="auto" w:fill="FFFFFF"/>
        </w:rPr>
        <w:t xml:space="preserve">Suicide is a psychological issue. Monitoring, assessing and responding to suicide risk in clinical research involves a scientific study of human behavior and mental process. Study of human behavior and mental process is psychology and therefore the article is discussing a psychology topic.  </w:t>
      </w:r>
      <w:r w:rsidR="00AE424E" w:rsidRPr="00986621">
        <w:rPr>
          <w:rFonts w:ascii="Times New Roman" w:hAnsi="Times New Roman" w:cs="Times New Roman"/>
          <w:color w:val="1D1D1D"/>
          <w:sz w:val="24"/>
          <w:szCs w:val="24"/>
          <w:shd w:val="clear" w:color="auto" w:fill="FFFFFF"/>
        </w:rPr>
        <w:t>Suicide is a mental problem and monitoring, assessing and reporting suicide risk will assist in managing suicide rate and recommend treatment for patients w</w:t>
      </w:r>
      <w:r w:rsidR="003726A3" w:rsidRPr="00986621">
        <w:rPr>
          <w:rFonts w:ascii="Times New Roman" w:hAnsi="Times New Roman" w:cs="Times New Roman"/>
          <w:color w:val="1D1D1D"/>
          <w:sz w:val="24"/>
          <w:szCs w:val="24"/>
          <w:shd w:val="clear" w:color="auto" w:fill="FFFFFF"/>
        </w:rPr>
        <w:t>ith mental problems that</w:t>
      </w:r>
      <w:r w:rsidR="00AE424E" w:rsidRPr="00986621">
        <w:rPr>
          <w:rFonts w:ascii="Times New Roman" w:hAnsi="Times New Roman" w:cs="Times New Roman"/>
          <w:color w:val="1D1D1D"/>
          <w:sz w:val="24"/>
          <w:szCs w:val="24"/>
          <w:shd w:val="clear" w:color="auto" w:fill="FFFFFF"/>
        </w:rPr>
        <w:t xml:space="preserve"> can result to suicide. </w:t>
      </w:r>
    </w:p>
    <w:p w:rsidR="00AE424E" w:rsidRPr="00986621" w:rsidRDefault="00AE424E" w:rsidP="00A31CAD">
      <w:pPr>
        <w:spacing w:line="240" w:lineRule="auto"/>
        <w:jc w:val="center"/>
        <w:rPr>
          <w:rFonts w:ascii="Times New Roman" w:hAnsi="Times New Roman" w:cs="Times New Roman"/>
          <w:color w:val="1D1D1D"/>
          <w:sz w:val="24"/>
          <w:szCs w:val="24"/>
          <w:shd w:val="clear" w:color="auto" w:fill="FFFFFF"/>
        </w:rPr>
      </w:pPr>
      <w:r w:rsidRPr="00986621">
        <w:rPr>
          <w:rFonts w:ascii="Times New Roman" w:hAnsi="Times New Roman" w:cs="Times New Roman"/>
          <w:color w:val="1D1D1D"/>
          <w:sz w:val="24"/>
          <w:szCs w:val="24"/>
          <w:shd w:val="clear" w:color="auto" w:fill="FFFFFF"/>
        </w:rPr>
        <w:lastRenderedPageBreak/>
        <w:t>Reference</w:t>
      </w:r>
    </w:p>
    <w:p w:rsidR="00AE424E" w:rsidRPr="00986621" w:rsidRDefault="00343065" w:rsidP="00A31CAD">
      <w:pPr>
        <w:spacing w:line="240" w:lineRule="auto"/>
        <w:jc w:val="both"/>
        <w:rPr>
          <w:rFonts w:ascii="Times New Roman" w:hAnsi="Times New Roman" w:cs="Times New Roman"/>
          <w:color w:val="1D1D1D"/>
          <w:sz w:val="24"/>
          <w:szCs w:val="24"/>
          <w:shd w:val="clear" w:color="auto" w:fill="FFFFFF"/>
        </w:rPr>
      </w:pPr>
      <w:proofErr w:type="spellStart"/>
      <w:r w:rsidRPr="00986621">
        <w:rPr>
          <w:rFonts w:ascii="Times New Roman" w:hAnsi="Times New Roman" w:cs="Times New Roman"/>
          <w:sz w:val="24"/>
          <w:szCs w:val="24"/>
        </w:rPr>
        <w:t>Schatten</w:t>
      </w:r>
      <w:proofErr w:type="spellEnd"/>
      <w:r w:rsidRPr="00986621">
        <w:rPr>
          <w:rFonts w:ascii="Times New Roman" w:hAnsi="Times New Roman" w:cs="Times New Roman"/>
          <w:sz w:val="24"/>
          <w:szCs w:val="24"/>
        </w:rPr>
        <w:t xml:space="preserve"> H.A</w:t>
      </w:r>
      <w:r w:rsidR="00A31CAD" w:rsidRPr="00986621">
        <w:rPr>
          <w:rFonts w:ascii="Times New Roman" w:hAnsi="Times New Roman" w:cs="Times New Roman"/>
          <w:sz w:val="24"/>
          <w:szCs w:val="24"/>
        </w:rPr>
        <w:t xml:space="preserve"> &amp; </w:t>
      </w:r>
      <w:proofErr w:type="spellStart"/>
      <w:r w:rsidR="00A31CAD" w:rsidRPr="00986621">
        <w:rPr>
          <w:rFonts w:ascii="Times New Roman" w:hAnsi="Times New Roman" w:cs="Times New Roman"/>
          <w:sz w:val="24"/>
          <w:szCs w:val="24"/>
        </w:rPr>
        <w:t>Gaudiano</w:t>
      </w:r>
      <w:proofErr w:type="spellEnd"/>
      <w:r w:rsidR="00A31CAD" w:rsidRPr="00986621">
        <w:rPr>
          <w:rFonts w:ascii="Times New Roman" w:hAnsi="Times New Roman" w:cs="Times New Roman"/>
          <w:sz w:val="24"/>
          <w:szCs w:val="24"/>
        </w:rPr>
        <w:t xml:space="preserve"> B.A</w:t>
      </w:r>
      <w:r w:rsidRPr="00986621">
        <w:rPr>
          <w:rFonts w:ascii="Times New Roman" w:hAnsi="Times New Roman" w:cs="Times New Roman"/>
          <w:sz w:val="24"/>
          <w:szCs w:val="24"/>
        </w:rPr>
        <w:t xml:space="preserve"> (2020). </w:t>
      </w:r>
      <w:r w:rsidR="00AE424E" w:rsidRPr="00986621">
        <w:rPr>
          <w:rFonts w:ascii="Times New Roman" w:hAnsi="Times New Roman" w:cs="Times New Roman"/>
          <w:sz w:val="24"/>
          <w:szCs w:val="24"/>
        </w:rPr>
        <w:t xml:space="preserve">Monitoring, Assessing, and Responding to Suicide Risk in Clinical </w:t>
      </w:r>
      <w:r w:rsidR="00A31CAD" w:rsidRPr="00986621">
        <w:rPr>
          <w:rFonts w:ascii="Times New Roman" w:hAnsi="Times New Roman" w:cs="Times New Roman"/>
          <w:sz w:val="24"/>
          <w:szCs w:val="24"/>
        </w:rPr>
        <w:tab/>
      </w:r>
      <w:r w:rsidR="00AE424E" w:rsidRPr="00986621">
        <w:rPr>
          <w:rFonts w:ascii="Times New Roman" w:hAnsi="Times New Roman" w:cs="Times New Roman"/>
          <w:sz w:val="24"/>
          <w:szCs w:val="24"/>
        </w:rPr>
        <w:t>Research</w:t>
      </w:r>
      <w:r w:rsidRPr="00986621">
        <w:rPr>
          <w:rFonts w:ascii="Times New Roman" w:hAnsi="Times New Roman" w:cs="Times New Roman"/>
          <w:sz w:val="24"/>
          <w:szCs w:val="24"/>
        </w:rPr>
        <w:t xml:space="preserve">. </w:t>
      </w:r>
      <w:r w:rsidRPr="00986621">
        <w:rPr>
          <w:rFonts w:ascii="Times New Roman" w:hAnsi="Times New Roman" w:cs="Times New Roman"/>
          <w:sz w:val="24"/>
          <w:szCs w:val="24"/>
        </w:rPr>
        <w:t>Journal of Abnormal Psychology</w:t>
      </w:r>
      <w:r w:rsidRPr="00986621">
        <w:rPr>
          <w:rFonts w:ascii="Times New Roman" w:hAnsi="Times New Roman" w:cs="Times New Roman"/>
          <w:sz w:val="24"/>
          <w:szCs w:val="24"/>
        </w:rPr>
        <w:t xml:space="preserve">. </w:t>
      </w:r>
    </w:p>
    <w:sectPr w:rsidR="00AE424E" w:rsidRPr="00986621" w:rsidSect="00AE424E">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4D1F" w:rsidRDefault="00AD4D1F" w:rsidP="00AE424E">
      <w:pPr>
        <w:spacing w:after="0" w:line="240" w:lineRule="auto"/>
      </w:pPr>
      <w:r>
        <w:separator/>
      </w:r>
    </w:p>
  </w:endnote>
  <w:endnote w:type="continuationSeparator" w:id="0">
    <w:p w:rsidR="00AD4D1F" w:rsidRDefault="00AD4D1F" w:rsidP="00AE4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4D1F" w:rsidRDefault="00AD4D1F" w:rsidP="00AE424E">
      <w:pPr>
        <w:spacing w:after="0" w:line="240" w:lineRule="auto"/>
      </w:pPr>
      <w:r>
        <w:separator/>
      </w:r>
    </w:p>
  </w:footnote>
  <w:footnote w:type="continuationSeparator" w:id="0">
    <w:p w:rsidR="00AD4D1F" w:rsidRDefault="00AD4D1F" w:rsidP="00AE42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0525284"/>
      <w:docPartObj>
        <w:docPartGallery w:val="Page Numbers (Top of Page)"/>
        <w:docPartUnique/>
      </w:docPartObj>
    </w:sdtPr>
    <w:sdtEndPr>
      <w:rPr>
        <w:noProof/>
      </w:rPr>
    </w:sdtEndPr>
    <w:sdtContent>
      <w:p w:rsidR="00AE424E" w:rsidRPr="00AE424E" w:rsidRDefault="00AE424E" w:rsidP="00AE424E">
        <w:pPr>
          <w:spacing w:line="240" w:lineRule="auto"/>
          <w:jc w:val="both"/>
          <w:rPr>
            <w:rFonts w:ascii="Times New Roman" w:hAnsi="Times New Roman" w:cs="Times New Roman"/>
            <w:sz w:val="24"/>
            <w:szCs w:val="24"/>
          </w:rPr>
        </w:pPr>
        <w:r w:rsidRPr="005E51F6">
          <w:rPr>
            <w:rFonts w:ascii="Times New Roman" w:hAnsi="Times New Roman" w:cs="Times New Roman"/>
            <w:sz w:val="24"/>
            <w:szCs w:val="24"/>
          </w:rPr>
          <w:t>Article Review</w:t>
        </w:r>
        <w:r>
          <w:tab/>
        </w:r>
        <w:r>
          <w:tab/>
        </w:r>
        <w:r>
          <w:tab/>
        </w:r>
        <w:r>
          <w:tab/>
        </w:r>
        <w:r>
          <w:tab/>
        </w:r>
        <w:r>
          <w:tab/>
        </w:r>
        <w:r>
          <w:tab/>
        </w:r>
        <w:r>
          <w:tab/>
        </w:r>
        <w:r>
          <w:tab/>
        </w:r>
        <w:r>
          <w:tab/>
        </w:r>
        <w:r>
          <w:fldChar w:fldCharType="begin"/>
        </w:r>
        <w:r>
          <w:instrText xml:space="preserve"> PAGE   \* MERGEFORMAT </w:instrText>
        </w:r>
        <w:r>
          <w:fldChar w:fldCharType="separate"/>
        </w:r>
        <w:r w:rsidR="00986621">
          <w:rPr>
            <w:noProof/>
          </w:rPr>
          <w:t>3</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424E" w:rsidRDefault="00AE424E">
    <w:pPr>
      <w:pStyle w:val="Header"/>
    </w:pPr>
    <w:r w:rsidRPr="005E51F6">
      <w:rPr>
        <w:rFonts w:ascii="Times New Roman" w:hAnsi="Times New Roman" w:cs="Times New Roman"/>
        <w:sz w:val="24"/>
        <w:szCs w:val="24"/>
      </w:rPr>
      <w:t xml:space="preserve">Running Head: </w:t>
    </w:r>
    <w:r w:rsidRPr="005E51F6">
      <w:rPr>
        <w:rFonts w:ascii="Times New Roman" w:hAnsi="Times New Roman" w:cs="Times New Roman"/>
        <w:sz w:val="24"/>
        <w:szCs w:val="24"/>
      </w:rPr>
      <w:t>Article Review</w:t>
    </w:r>
    <w:r>
      <w:tab/>
    </w:r>
    <w:r>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B6A"/>
    <w:rsid w:val="000D5B6A"/>
    <w:rsid w:val="001209C2"/>
    <w:rsid w:val="00163CC8"/>
    <w:rsid w:val="00343065"/>
    <w:rsid w:val="003726A3"/>
    <w:rsid w:val="005E51F6"/>
    <w:rsid w:val="00601F35"/>
    <w:rsid w:val="006B527E"/>
    <w:rsid w:val="008140E5"/>
    <w:rsid w:val="00955F0A"/>
    <w:rsid w:val="00986621"/>
    <w:rsid w:val="00A31CAD"/>
    <w:rsid w:val="00AD4D1F"/>
    <w:rsid w:val="00AE424E"/>
    <w:rsid w:val="00C953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D07507-6374-4C58-8370-251DB239E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42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424E"/>
  </w:style>
  <w:style w:type="paragraph" w:styleId="Footer">
    <w:name w:val="footer"/>
    <w:basedOn w:val="Normal"/>
    <w:link w:val="FooterChar"/>
    <w:uiPriority w:val="99"/>
    <w:unhideWhenUsed/>
    <w:rsid w:val="00AE42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42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3</Pages>
  <Words>595</Words>
  <Characters>3393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dc:creator>
  <cp:keywords/>
  <dc:description/>
  <cp:lastModifiedBy>sd</cp:lastModifiedBy>
  <cp:revision>4</cp:revision>
  <dcterms:created xsi:type="dcterms:W3CDTF">2021-07-31T02:19:00Z</dcterms:created>
  <dcterms:modified xsi:type="dcterms:W3CDTF">2021-07-31T04:01:00Z</dcterms:modified>
</cp:coreProperties>
</file>